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42" w:rsidRPr="00C43F11" w:rsidRDefault="00C20D42" w:rsidP="000216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20D42" w:rsidRPr="00C43F11" w:rsidRDefault="00C20D4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Дата проведения:</w:t>
      </w:r>
      <w:r w:rsidR="000216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27–29</w:t>
      </w:r>
      <w:r w:rsidR="000C39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сентября 2017</w:t>
      </w:r>
      <w:r w:rsidRPr="00C4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года.</w:t>
      </w:r>
    </w:p>
    <w:p w:rsidR="00C20D42" w:rsidRPr="00C43F11" w:rsidRDefault="00C20D4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Место проведения: </w:t>
      </w:r>
      <w:r w:rsidRPr="00C4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 Москва, МВЦ «Крокус Экспо». 65-66 км. МКАД.</w:t>
      </w:r>
    </w:p>
    <w:p w:rsidR="00772178" w:rsidRPr="00C43F11" w:rsidRDefault="00772178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2178" w:rsidRPr="00C43F11" w:rsidRDefault="00772178" w:rsidP="00772178">
      <w:pPr>
        <w:pStyle w:val="3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r w:rsidRPr="00C43F11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Организаторами выступают:</w:t>
      </w:r>
    </w:p>
    <w:p w:rsidR="00772178" w:rsidRPr="00C43F11" w:rsidRDefault="00772178" w:rsidP="00772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Министерство здравоохранения Российской Федерации</w:t>
      </w:r>
    </w:p>
    <w:p w:rsidR="00772178" w:rsidRPr="00C43F11" w:rsidRDefault="00772178" w:rsidP="00772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ФГБУ «Научный центр акушерства, гинекологии и </w:t>
      </w:r>
      <w:proofErr w:type="spellStart"/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перинатологии</w:t>
      </w:r>
      <w:proofErr w:type="spellEnd"/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имени </w:t>
      </w:r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академика В.И. Кулакова» Минздрава России</w:t>
      </w:r>
    </w:p>
    <w:p w:rsidR="00772178" w:rsidRPr="00C43F11" w:rsidRDefault="00772178" w:rsidP="00772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Российское общество акушеров-гинеколог</w:t>
      </w:r>
      <w:bookmarkStart w:id="0" w:name="_GoBack"/>
      <w:bookmarkEnd w:id="0"/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</w:t>
      </w:r>
    </w:p>
    <w:p w:rsidR="00772178" w:rsidRPr="00C43F11" w:rsidRDefault="00772178" w:rsidP="00772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Лига акушерок России</w:t>
      </w:r>
    </w:p>
    <w:p w:rsidR="00AC1098" w:rsidRDefault="00772178" w:rsidP="00AC1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Конгресс-оператор «МЕДИ Экспо».</w:t>
      </w:r>
    </w:p>
    <w:p w:rsidR="005F1151" w:rsidRPr="005F1151" w:rsidRDefault="005F1151" w:rsidP="005F1151">
      <w:pPr>
        <w:pStyle w:val="3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</w:p>
    <w:p w:rsidR="005F1151" w:rsidRPr="005F1151" w:rsidRDefault="005F1151" w:rsidP="005F1151">
      <w:pPr>
        <w:pStyle w:val="3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5F1151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Руководитель Форума</w:t>
      </w:r>
      <w:r w:rsidRPr="005F115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- </w:t>
      </w:r>
      <w:r w:rsidRPr="005F1151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директор ФГБУ «</w:t>
      </w:r>
      <w:proofErr w:type="spellStart"/>
      <w:r w:rsidRPr="005F1151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НЦАГиП</w:t>
      </w:r>
      <w:proofErr w:type="spellEnd"/>
      <w:r w:rsidRPr="005F1151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 им. В.И. Кулакова» Минздрава России, заведующий кафедрой акушерства, гинекологии, </w:t>
      </w:r>
      <w:proofErr w:type="spellStart"/>
      <w:r w:rsidRPr="005F1151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перинатологии</w:t>
      </w:r>
      <w:proofErr w:type="spellEnd"/>
      <w:r w:rsidRPr="005F1151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 и </w:t>
      </w:r>
      <w:proofErr w:type="spellStart"/>
      <w:r w:rsidRPr="005F1151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репродуктологии</w:t>
      </w:r>
      <w:proofErr w:type="spellEnd"/>
      <w:r w:rsidRPr="005F1151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 факультета послевузовского профессионального образования врачей Первого Московского Государственного Медицинского Университета им. И.М. Сеченова, ак</w:t>
      </w:r>
      <w:r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адемик РАН, д.м.н., профессор, З</w:t>
      </w:r>
      <w:r w:rsidRPr="005F1151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аслуженный деятель науки РФ </w:t>
      </w:r>
      <w:r w:rsidRPr="005F1151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Геннадий Тихонович Сухих.</w:t>
      </w:r>
      <w:r w:rsidRPr="005F1151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</w:p>
    <w:p w:rsidR="005F1151" w:rsidRPr="005F1151" w:rsidRDefault="005F1151" w:rsidP="005F1151">
      <w:pPr>
        <w:rPr>
          <w:lang w:eastAsia="ru-RU"/>
        </w:rPr>
      </w:pPr>
    </w:p>
    <w:p w:rsidR="00B919E2" w:rsidRPr="00CE299B" w:rsidRDefault="00772178" w:rsidP="00B919E2">
      <w:pPr>
        <w:pStyle w:val="3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r w:rsidRPr="00CE299B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В рамках Ф</w:t>
      </w:r>
      <w:r w:rsidR="00B919E2" w:rsidRPr="00CE299B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орума:</w:t>
      </w:r>
    </w:p>
    <w:p w:rsidR="000216C0" w:rsidRPr="00AA4B26" w:rsidRDefault="000216C0" w:rsidP="00AA4B26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Ультразвуковая и лучевая диагностика в акушерстве, гинекологии и </w:t>
      </w:r>
      <w:proofErr w:type="spellStart"/>
      <w:r w:rsidRPr="00AA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перинатологии</w:t>
      </w:r>
      <w:proofErr w:type="spellEnd"/>
      <w:r w:rsidRPr="00AA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A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научно-образовательный конгресс</w:t>
      </w:r>
    </w:p>
    <w:p w:rsidR="000216C0" w:rsidRPr="00AA4B26" w:rsidRDefault="000216C0" w:rsidP="00AA4B26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Невынашивание</w:t>
      </w:r>
      <w:proofErr w:type="spellEnd"/>
      <w:r w:rsidRPr="00AA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беременности: социальная проблема, медицинские решения</w:t>
      </w:r>
      <w:r w:rsidRPr="00AA4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VII Научно-практическая конференция</w:t>
      </w:r>
    </w:p>
    <w:p w:rsidR="000216C0" w:rsidRPr="00AA4B26" w:rsidRDefault="000216C0" w:rsidP="00AA4B26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здоровья матери и ребенка – 2017</w:t>
      </w:r>
      <w:r w:rsidRPr="00AA4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XIX Международная специализированная выставка оборудования, лекарственных препаратов по акушерству, гинекологии и неонатологии</w:t>
      </w:r>
    </w:p>
    <w:p w:rsidR="00B919E2" w:rsidRPr="00C43F11" w:rsidRDefault="00B919E2" w:rsidP="00B919E2">
      <w:pPr>
        <w:pStyle w:val="3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C43F11">
        <w:rPr>
          <w:rFonts w:ascii="Times New Roman" w:eastAsia="Times New Roman" w:hAnsi="Times New Roman" w:cs="Times New Roman"/>
          <w:b/>
          <w:color w:val="auto"/>
          <w:lang w:eastAsia="ru-RU"/>
        </w:rPr>
        <w:t>Основные научные направления Форума: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здравоохранения: основные направления работы по снижению материнской и младенческой заболеваемости и смертности: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перинатальных центров в повышении доступности, эффективности и </w:t>
      </w:r>
      <w:proofErr w:type="gram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  помощи</w:t>
      </w:r>
      <w:proofErr w:type="gram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женщинам и детям;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перинатальные потери - профилактика и аудит;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организации медицинской помощи.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профессиональное медицинское образование: время перемен.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Демография и репродуктивное здоровье женщин: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репродуктивное поведение молодежи;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контрацепция в современных условиях.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Новые возможности диагностики и лечения в акушерстве, гинекологии, неонатологии на основе достижений молекулярной и клеточной биологии: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молекулярно-генетические предикторы основных заболеваний новорожденных.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Неотложные состояния в акушерстве: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тромбоэмболические осложнения, диагностика и лечение;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тактика при врастании плаценты.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Инфекция в акушерстве, гинекологии и неонатологии: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 передаваемые половым путем;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акушерский сепсис - актуальность, особенности диагностики и клиники;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преждевременных родов у беременных с инфекционно-воспалительными заболеваниями;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антибиотики и антибиотикорезистентность основных бактериальных </w:t>
      </w:r>
      <w:proofErr w:type="gram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возбудителей  в</w:t>
      </w:r>
      <w:proofErr w:type="gram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акушерстве, гинекологии и неонатологии.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и преждевременные роды: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предикторы «больших акушерских синдромов» -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задержки роста плода, преждевременных родов, прерывания беременности (современные возможности)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обследования супружеских пар с репродуктивными неудачами и этапы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предгестационной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«тонкий эндометрий»: медикаментозные и клеточные пути решения проблемы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иммуноцитотерапия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лечении пар с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аллоиммунным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генезом привычных выкидышей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прогностические критерии успешной имплантации по данным функциональных методов исследования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антифосфолипидный синдром при привычном выкидыше: диагностика и терапия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тромбофилические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в патогенезе репродуктивных неудач и больших акушерских синдромов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-фетальный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трансфузионный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синдром, синдром обратной артериальной перфузии – хирургические возможности лечения (круглый стол)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осложненной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монохориальной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беременности: терапия, сроки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истмико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-цервикальная недостаточность: обсуждение протокола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предгестационной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ведения беременности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предотвращения преждевременных родов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фармакотерапия у беременных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неинвазивный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пренатальный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ДНК-тест: место в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скрининговой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скрининга первого триместра: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предикция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анеуплоидий и осложнений беременности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беременных с гемолитической болезнью плода: опыт внутриутробных переливаний крови плоду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эндокринная патология и беременность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важнейшая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данные о патогенезе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полиорганная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 при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эклампсии;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лечение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Дискуссионные  и</w:t>
      </w:r>
      <w:proofErr w:type="gram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нерешенные вопросы в неонатологии и педиатрии: инфекции, питание, диагностика основных заболеваний: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орфанные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новорожденных, современные принципы лечения;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обменные заболевания новорожденных;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иммунотерапия основных патологических состояний у новорожденных;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 аудит в неонатологии.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Неонатальная хирургия: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эндоскопическому оперативному лечению;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неонатальная анестезиология, новые подходы и современная тактика.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Перинатальный консилиум.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Выхаживание </w:t>
      </w:r>
      <w:proofErr w:type="gram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 с</w:t>
      </w:r>
      <w:proofErr w:type="gram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экстремальной, очень низкой и запредельной массой тела при рождении.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гинекология: нерешенные вопросы.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Оперативная гинекология: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технологии диагностики и лечения доброкачественных опухолей органов репродуктивной системы;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методы лечения трубной беременности.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Гинекологическая эндокринология: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гормонально зависимые заболевания репродуктивной системы;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синдрома поликистозных яичников;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таргетной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в гинекологии – надежды и разочарования.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Онкогинекология</w:t>
      </w:r>
      <w:proofErr w:type="spellEnd"/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молочных желез.</w:t>
      </w:r>
    </w:p>
    <w:p w:rsidR="000216C0" w:rsidRPr="000216C0" w:rsidRDefault="000216C0" w:rsidP="000216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Бесплодие в браке: 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достижения вспомогательных репродуктивных технологий</w:t>
      </w:r>
    </w:p>
    <w:p w:rsidR="000216C0" w:rsidRPr="000216C0" w:rsidRDefault="000216C0" w:rsidP="000216C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мужского репродуктивного здоров</w:t>
      </w:r>
    </w:p>
    <w:p w:rsidR="000216C0" w:rsidRPr="000216C0" w:rsidRDefault="000216C0" w:rsidP="0002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>УЛЬТРАЗВУКОВАЯ И ЛУЧЕВАЯ ДИАГНОСТИКА В АКУШЕРСТВЕ, ГИНЕКОЛОГИИ И ПЕРИНАТОЛОГИИ:</w:t>
      </w:r>
    </w:p>
    <w:p w:rsidR="000216C0" w:rsidRPr="000216C0" w:rsidRDefault="000216C0" w:rsidP="000216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 xml:space="preserve">Применение двухмерной и 3D/4D </w:t>
      </w:r>
      <w:proofErr w:type="spellStart"/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>эхографии</w:t>
      </w:r>
      <w:proofErr w:type="spellEnd"/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 xml:space="preserve"> в акушерско-гинекологической практике, в том числе различные аспекты своевременного выявления пороков развития и заболеваний плода, начиная с I триместра беременности, a так же при патологических состояниях органов малого таза;</w:t>
      </w:r>
    </w:p>
    <w:p w:rsidR="000216C0" w:rsidRPr="000216C0" w:rsidRDefault="000216C0" w:rsidP="000216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 xml:space="preserve">Современные принципы </w:t>
      </w:r>
      <w:proofErr w:type="spellStart"/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>скрининговых</w:t>
      </w:r>
      <w:proofErr w:type="spellEnd"/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 xml:space="preserve"> исследований в акушерстве с участием ведущих зарубежных экспертов;</w:t>
      </w:r>
    </w:p>
    <w:p w:rsidR="000216C0" w:rsidRPr="000216C0" w:rsidRDefault="000216C0" w:rsidP="000216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>Новые принципы оценки функционального состояния плода;</w:t>
      </w:r>
    </w:p>
    <w:p w:rsidR="000216C0" w:rsidRPr="000216C0" w:rsidRDefault="000216C0" w:rsidP="000216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>Диагностика заболеваний молочной железы;</w:t>
      </w:r>
    </w:p>
    <w:p w:rsidR="000216C0" w:rsidRPr="000216C0" w:rsidRDefault="000216C0" w:rsidP="000216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>Особенности применения современных ультразвуковых и лучевых методов в неонатологии;</w:t>
      </w:r>
    </w:p>
    <w:p w:rsidR="000216C0" w:rsidRPr="000216C0" w:rsidRDefault="000216C0" w:rsidP="000216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 xml:space="preserve">Значение </w:t>
      </w:r>
      <w:proofErr w:type="spellStart"/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>эхографии</w:t>
      </w:r>
      <w:proofErr w:type="spellEnd"/>
      <w:r w:rsidRPr="000216C0">
        <w:rPr>
          <w:rFonts w:ascii="Times New Roman" w:eastAsia="Times New Roman" w:hAnsi="Times New Roman" w:cs="Times New Roman"/>
          <w:color w:val="3836FF"/>
          <w:sz w:val="24"/>
          <w:szCs w:val="24"/>
          <w:lang w:eastAsia="ru-RU"/>
        </w:rPr>
        <w:t xml:space="preserve"> в малоинвазивных вмешательствах</w:t>
      </w:r>
    </w:p>
    <w:p w:rsidR="000216C0" w:rsidRPr="000216C0" w:rsidRDefault="000216C0" w:rsidP="0002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НЕВЫНАШИВАНИЕ БЕРЕМЕННОСТИ: СОЦИАЛЬНАЯ ПРОБЛЕМА, МЕДИЦИНСКИЕ РЕШЕНИЯ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lastRenderedPageBreak/>
        <w:t xml:space="preserve">Новые предикторы «больших акушерских синдромов» –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преэклампсии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, задержки</w:t>
      </w: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br/>
        <w:t>роста плода, преждевременных родов, прерывания беременности (современные</w:t>
      </w: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br/>
        <w:t>возможности)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Алгоритм обследования супружеских пар с репродуктивными неудачами и этапы</w:t>
      </w: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br/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предгестационной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подготовки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«Тонкий эндометрий»: медикаментозные и клеточные пути решения проблемы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Иммуноцитотерапия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при лечении пар с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аллоиммунным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генезом привычных выкидышей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Прогностические критерии успешной имплантации по данным функциональных</w:t>
      </w: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br/>
        <w:t>методов исследования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Антифосфолипидный синдром при привычном выкидыше: диагностика и терапия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Тромбофилические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состояния в патогенезе репродуктивных неудач и больших акушерских синдромов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Фето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-фетальный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трансфузионный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синдром, синдром обратной артериальной</w:t>
      </w: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br/>
        <w:t>перфузии – хирургические возможности лечения (круглый стол)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Ведение осложненной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монохориальной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беременности: терапия, сроки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родоразрешения</w:t>
      </w:r>
      <w:proofErr w:type="spellEnd"/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Истмико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-цервикальная недостаточность: обсуждение протокола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предгестационной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подготовки и ведения беременности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Возможности предотвращения преждевременных родов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Фармакотерапия у беременных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Неинвазивный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пренатальный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ДНК-тест: место в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скрининговой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программе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Возможности скрининга первого триместра: </w:t>
      </w:r>
      <w:proofErr w:type="spellStart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предикция</w:t>
      </w:r>
      <w:proofErr w:type="spellEnd"/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 xml:space="preserve"> анеуплоидий и осложнений</w:t>
      </w: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br/>
        <w:t>беременности</w:t>
      </w:r>
    </w:p>
    <w:p w:rsidR="000216C0" w:rsidRP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Лечение беременных с гемолитической болезнью плода: опыт внутриутробных переливаний крови плоду</w:t>
      </w:r>
    </w:p>
    <w:p w:rsidR="000216C0" w:rsidRDefault="000216C0" w:rsidP="000216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  <w:t>Эндокринная патология и беременность</w:t>
      </w:r>
    </w:p>
    <w:p w:rsidR="000216C0" w:rsidRPr="000216C0" w:rsidRDefault="000216C0" w:rsidP="000216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47800"/>
          <w:sz w:val="24"/>
          <w:szCs w:val="24"/>
          <w:lang w:eastAsia="ru-RU"/>
        </w:rPr>
      </w:pPr>
    </w:p>
    <w:p w:rsidR="000216C0" w:rsidRPr="000216C0" w:rsidRDefault="000216C0" w:rsidP="000216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Прием</w:t>
      </w:r>
      <w:r w:rsidRPr="000216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тезисов – до 1 июля 2017 г.</w:t>
      </w:r>
    </w:p>
    <w:p w:rsidR="000216C0" w:rsidRPr="000216C0" w:rsidRDefault="000216C0" w:rsidP="000216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216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</w:t>
      </w:r>
      <w:r w:rsidRPr="000216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вки на участие в </w:t>
      </w:r>
      <w:proofErr w:type="spellStart"/>
      <w:r w:rsidRPr="000216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постерной</w:t>
      </w:r>
      <w:proofErr w:type="spellEnd"/>
      <w:r w:rsidRPr="000216C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сессии принимаются до 1 июля 2017</w:t>
      </w:r>
      <w:r>
        <w:rPr>
          <w:rStyle w:val="a8"/>
        </w:rPr>
        <w:t xml:space="preserve"> г.</w:t>
      </w:r>
    </w:p>
    <w:p w:rsidR="00B919E2" w:rsidRDefault="00B919E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216C0" w:rsidRPr="00C43F11" w:rsidRDefault="000216C0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919E2" w:rsidRPr="00C43F11" w:rsidRDefault="00B919E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Официальный сайт мероприятия </w:t>
      </w:r>
      <w:hyperlink r:id="rId8" w:history="1">
        <w:r w:rsidRPr="00C43F11">
          <w:rPr>
            <w:rStyle w:val="a9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http://mother-child.ru/moscow/</w:t>
        </w:r>
      </w:hyperlink>
      <w:r w:rsidRPr="00C4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06B27" w:rsidRPr="00C43F11" w:rsidRDefault="00406B27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Официальная страница мероприятия </w:t>
      </w:r>
      <w:hyperlink r:id="rId9" w:history="1">
        <w:r w:rsidR="000216C0" w:rsidRPr="000216C0">
          <w:rPr>
            <w:rStyle w:val="a9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http://www.mediexpo.ru/calendar/forums/md-2017/index/</w:t>
        </w:r>
      </w:hyperlink>
      <w:r w:rsidR="000216C0" w:rsidRPr="000216C0">
        <w:t xml:space="preserve"> </w:t>
      </w:r>
      <w:r w:rsidRPr="00C43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B919E2" w:rsidRPr="00C43F11" w:rsidRDefault="00B919E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919E2" w:rsidRPr="00C43F11" w:rsidRDefault="00B919E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919E2" w:rsidRPr="006E0CF4" w:rsidRDefault="00B919E2" w:rsidP="006E0C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E0C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Контакты: </w:t>
      </w:r>
    </w:p>
    <w:p w:rsidR="00B919E2" w:rsidRPr="006E0CF4" w:rsidRDefault="00B919E2" w:rsidP="006E0CF4">
      <w:pPr>
        <w:pStyle w:val="3"/>
        <w:spacing w:before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  <w:r w:rsidRPr="006E0CF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Руководитель научной программы Форума</w:t>
      </w:r>
    </w:p>
    <w:p w:rsidR="00B919E2" w:rsidRDefault="00B919E2" w:rsidP="006E0CF4">
      <w:pPr>
        <w:pStyle w:val="a7"/>
        <w:spacing w:before="0" w:beforeAutospacing="0" w:after="0" w:afterAutospacing="0"/>
        <w:rPr>
          <w:sz w:val="20"/>
          <w:szCs w:val="20"/>
        </w:rPr>
      </w:pPr>
      <w:r w:rsidRPr="006E0CF4">
        <w:rPr>
          <w:sz w:val="20"/>
          <w:szCs w:val="20"/>
        </w:rPr>
        <w:t>Игорь Иванович Баранов</w:t>
      </w:r>
      <w:r w:rsidRPr="006E0CF4">
        <w:rPr>
          <w:sz w:val="20"/>
          <w:szCs w:val="20"/>
        </w:rPr>
        <w:br/>
        <w:t>Тел/факс: +7 (495) 438-9492; 438-7744</w:t>
      </w:r>
      <w:r w:rsidRPr="006E0CF4">
        <w:rPr>
          <w:sz w:val="20"/>
          <w:szCs w:val="20"/>
        </w:rPr>
        <w:br/>
        <w:t>E-</w:t>
      </w:r>
      <w:proofErr w:type="spellStart"/>
      <w:r w:rsidRPr="006E0CF4">
        <w:rPr>
          <w:sz w:val="20"/>
          <w:szCs w:val="20"/>
        </w:rPr>
        <w:t>mail</w:t>
      </w:r>
      <w:proofErr w:type="spellEnd"/>
      <w:r w:rsidRPr="006E0CF4">
        <w:rPr>
          <w:sz w:val="20"/>
          <w:szCs w:val="20"/>
        </w:rPr>
        <w:t xml:space="preserve">: </w:t>
      </w:r>
      <w:hyperlink r:id="rId10" w:history="1">
        <w:r w:rsidRPr="006E0CF4">
          <w:rPr>
            <w:sz w:val="20"/>
            <w:szCs w:val="20"/>
          </w:rPr>
          <w:t>i_baranov@oparina4.ru</w:t>
        </w:r>
      </w:hyperlink>
    </w:p>
    <w:p w:rsidR="006E0CF4" w:rsidRPr="006E0CF4" w:rsidRDefault="006E0CF4" w:rsidP="006E0CF4">
      <w:pPr>
        <w:pStyle w:val="a7"/>
        <w:spacing w:after="0" w:afterAutospacing="0"/>
        <w:rPr>
          <w:sz w:val="20"/>
          <w:szCs w:val="20"/>
        </w:rPr>
      </w:pPr>
    </w:p>
    <w:p w:rsidR="00B919E2" w:rsidRPr="006E0CF4" w:rsidRDefault="00B919E2" w:rsidP="006E0CF4">
      <w:pPr>
        <w:pStyle w:val="3"/>
        <w:spacing w:before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  <w:r w:rsidRPr="006E0CF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lastRenderedPageBreak/>
        <w:t>Регистрация делегатов и получение тезисов</w:t>
      </w:r>
    </w:p>
    <w:p w:rsidR="00B919E2" w:rsidRPr="006E0CF4" w:rsidRDefault="00B919E2" w:rsidP="006E0CF4">
      <w:pPr>
        <w:pStyle w:val="a7"/>
        <w:spacing w:before="0" w:beforeAutospacing="0"/>
        <w:rPr>
          <w:sz w:val="20"/>
          <w:szCs w:val="20"/>
        </w:rPr>
      </w:pPr>
      <w:r w:rsidRPr="006E0CF4">
        <w:rPr>
          <w:sz w:val="20"/>
          <w:szCs w:val="20"/>
        </w:rPr>
        <w:t xml:space="preserve">Мария </w:t>
      </w:r>
      <w:proofErr w:type="spellStart"/>
      <w:r w:rsidRPr="006E0CF4">
        <w:rPr>
          <w:sz w:val="20"/>
          <w:szCs w:val="20"/>
        </w:rPr>
        <w:t>Сизова</w:t>
      </w:r>
      <w:proofErr w:type="spellEnd"/>
      <w:r w:rsidRPr="006E0CF4">
        <w:rPr>
          <w:sz w:val="20"/>
          <w:szCs w:val="20"/>
        </w:rPr>
        <w:br/>
        <w:t>E-</w:t>
      </w:r>
      <w:proofErr w:type="spellStart"/>
      <w:r w:rsidRPr="006E0CF4">
        <w:rPr>
          <w:sz w:val="20"/>
          <w:szCs w:val="20"/>
        </w:rPr>
        <w:t>mail</w:t>
      </w:r>
      <w:proofErr w:type="spellEnd"/>
      <w:r w:rsidRPr="006E0CF4">
        <w:rPr>
          <w:sz w:val="20"/>
          <w:szCs w:val="20"/>
        </w:rPr>
        <w:t xml:space="preserve">: </w:t>
      </w:r>
      <w:hyperlink r:id="rId11" w:history="1">
        <w:r w:rsidRPr="006E0CF4">
          <w:rPr>
            <w:sz w:val="20"/>
            <w:szCs w:val="20"/>
          </w:rPr>
          <w:t>reg@mediexpo.ru</w:t>
        </w:r>
      </w:hyperlink>
      <w:r w:rsidRPr="006E0CF4">
        <w:rPr>
          <w:sz w:val="20"/>
          <w:szCs w:val="20"/>
        </w:rPr>
        <w:br/>
        <w:t xml:space="preserve">Тел. +7 (495) 721-88-66 (доб. </w:t>
      </w:r>
      <w:proofErr w:type="gramStart"/>
      <w:r w:rsidRPr="006E0CF4">
        <w:rPr>
          <w:sz w:val="20"/>
          <w:szCs w:val="20"/>
        </w:rPr>
        <w:t>111)</w:t>
      </w:r>
      <w:r w:rsidRPr="006E0CF4">
        <w:rPr>
          <w:sz w:val="20"/>
          <w:szCs w:val="20"/>
        </w:rPr>
        <w:br/>
        <w:t>Моб</w:t>
      </w:r>
      <w:proofErr w:type="gramEnd"/>
      <w:r w:rsidRPr="006E0CF4">
        <w:rPr>
          <w:sz w:val="20"/>
          <w:szCs w:val="20"/>
        </w:rPr>
        <w:t>. +7 (929) 646-51-66</w:t>
      </w:r>
    </w:p>
    <w:p w:rsidR="00B919E2" w:rsidRPr="006E0CF4" w:rsidRDefault="00B919E2" w:rsidP="00B919E2">
      <w:pPr>
        <w:pStyle w:val="a7"/>
        <w:rPr>
          <w:sz w:val="20"/>
          <w:szCs w:val="20"/>
        </w:rPr>
      </w:pPr>
      <w:r w:rsidRPr="006E0CF4">
        <w:rPr>
          <w:b/>
          <w:bCs/>
          <w:sz w:val="20"/>
          <w:szCs w:val="20"/>
        </w:rPr>
        <w:t>Менеджер проекта</w:t>
      </w:r>
      <w:r w:rsidRPr="006E0CF4">
        <w:rPr>
          <w:sz w:val="20"/>
          <w:szCs w:val="20"/>
        </w:rPr>
        <w:br/>
        <w:t xml:space="preserve">Светлана </w:t>
      </w:r>
      <w:proofErr w:type="spellStart"/>
      <w:r w:rsidRPr="006E0CF4">
        <w:rPr>
          <w:sz w:val="20"/>
          <w:szCs w:val="20"/>
        </w:rPr>
        <w:t>Ранская</w:t>
      </w:r>
      <w:proofErr w:type="spellEnd"/>
      <w:r w:rsidRPr="006E0CF4">
        <w:rPr>
          <w:sz w:val="20"/>
          <w:szCs w:val="20"/>
        </w:rPr>
        <w:br/>
        <w:t>E-</w:t>
      </w:r>
      <w:proofErr w:type="spellStart"/>
      <w:r w:rsidRPr="006E0CF4">
        <w:rPr>
          <w:sz w:val="20"/>
          <w:szCs w:val="20"/>
        </w:rPr>
        <w:t>mail</w:t>
      </w:r>
      <w:proofErr w:type="spellEnd"/>
      <w:r w:rsidRPr="006E0CF4">
        <w:rPr>
          <w:sz w:val="20"/>
          <w:szCs w:val="20"/>
        </w:rPr>
        <w:t xml:space="preserve">: </w:t>
      </w:r>
      <w:hyperlink r:id="rId12" w:history="1">
        <w:r w:rsidRPr="006E0CF4">
          <w:rPr>
            <w:color w:val="0000FF"/>
            <w:sz w:val="20"/>
            <w:szCs w:val="20"/>
            <w:u w:val="single"/>
          </w:rPr>
          <w:t>svetlana@mediexpo.ru</w:t>
        </w:r>
      </w:hyperlink>
      <w:r w:rsidRPr="006E0CF4">
        <w:rPr>
          <w:sz w:val="20"/>
          <w:szCs w:val="20"/>
        </w:rPr>
        <w:br/>
        <w:t xml:space="preserve">Тел.: +7 (495) 721-88-66 (доб. </w:t>
      </w:r>
      <w:proofErr w:type="gramStart"/>
      <w:r w:rsidRPr="006E0CF4">
        <w:rPr>
          <w:sz w:val="20"/>
          <w:szCs w:val="20"/>
        </w:rPr>
        <w:t>108)</w:t>
      </w:r>
      <w:r w:rsidRPr="006E0CF4">
        <w:rPr>
          <w:sz w:val="20"/>
          <w:szCs w:val="20"/>
        </w:rPr>
        <w:br/>
        <w:t>моб</w:t>
      </w:r>
      <w:proofErr w:type="gramEnd"/>
      <w:r w:rsidRPr="006E0CF4">
        <w:rPr>
          <w:sz w:val="20"/>
          <w:szCs w:val="20"/>
        </w:rPr>
        <w:t>. +7 (926) 610-23-74</w:t>
      </w:r>
    </w:p>
    <w:p w:rsidR="00B919E2" w:rsidRPr="006E0CF4" w:rsidRDefault="00B919E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F41" w:rsidRPr="006E0CF4" w:rsidRDefault="007C0F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F11" w:rsidRPr="006E0CF4" w:rsidRDefault="00C43F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43F11" w:rsidRPr="006E0CF4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A3" w:rsidRDefault="00A578A3" w:rsidP="00B919E2">
      <w:pPr>
        <w:spacing w:after="0" w:line="240" w:lineRule="auto"/>
      </w:pPr>
      <w:r>
        <w:separator/>
      </w:r>
    </w:p>
  </w:endnote>
  <w:endnote w:type="continuationSeparator" w:id="0">
    <w:p w:rsidR="00A578A3" w:rsidRDefault="00A578A3" w:rsidP="00B9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E2" w:rsidRDefault="00B919E2">
    <w:pPr>
      <w:pStyle w:val="a5"/>
    </w:pPr>
    <w:r w:rsidRPr="00B86E83">
      <w:rPr>
        <w:noProof/>
        <w:lang w:eastAsia="ru-RU"/>
      </w:rPr>
      <w:drawing>
        <wp:inline distT="0" distB="0" distL="0" distR="0" wp14:anchorId="4D89508C" wp14:editId="27E3F52F">
          <wp:extent cx="4222750" cy="635000"/>
          <wp:effectExtent l="0" t="0" r="635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A3" w:rsidRDefault="00A578A3" w:rsidP="00B919E2">
      <w:pPr>
        <w:spacing w:after="0" w:line="240" w:lineRule="auto"/>
      </w:pPr>
      <w:r>
        <w:separator/>
      </w:r>
    </w:p>
  </w:footnote>
  <w:footnote w:type="continuationSeparator" w:id="0">
    <w:p w:rsidR="00A578A3" w:rsidRDefault="00A578A3" w:rsidP="00B9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C0" w:rsidRDefault="000216C0" w:rsidP="000216C0">
    <w:pPr>
      <w:spacing w:after="0" w:line="240" w:lineRule="auto"/>
      <w:outlineLvl w:val="0"/>
      <w:rPr>
        <w:rFonts w:ascii="Times New Roman" w:eastAsia="Times New Roman" w:hAnsi="Times New Roman" w:cs="Times New Roman"/>
        <w:bCs/>
        <w:noProof/>
        <w:kern w:val="36"/>
        <w:sz w:val="24"/>
        <w:szCs w:val="24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418465</wp:posOffset>
          </wp:positionH>
          <wp:positionV relativeFrom="paragraph">
            <wp:posOffset>1270</wp:posOffset>
          </wp:positionV>
          <wp:extent cx="361950" cy="740410"/>
          <wp:effectExtent l="0" t="0" r="0" b="2540"/>
          <wp:wrapTight wrapText="bothSides">
            <wp:wrapPolygon edited="0">
              <wp:start x="0" y="0"/>
              <wp:lineTo x="0" y="21118"/>
              <wp:lineTo x="20463" y="21118"/>
              <wp:lineTo x="20463" y="0"/>
              <wp:lineTo x="0" y="0"/>
            </wp:wrapPolygon>
          </wp:wrapTight>
          <wp:docPr id="3" name="Рисунок 3" descr="&amp;Vcy;&amp;scy;&amp;iecy;&amp;rcy;&amp;ocy;&amp;scy;&amp;scy;&amp;icy;&amp;jcy;&amp;scy;&amp;kcy;&amp;icy;&amp;jcy; &amp;ncy;&amp;acy;&amp;ucy;&amp;chcy;&amp;ncy;&amp;ycy;&amp;jcy; &amp;fcy;&amp;ocy;&amp;rcy;&amp;ucy;&amp;mcy; &amp;Mcy;&amp;acy;&amp;tcy;&amp;softcy; &amp;icy; &amp;Dcy;&amp;icy;&amp;tcy;&amp;ya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Vcy;&amp;scy;&amp;iecy;&amp;rcy;&amp;ocy;&amp;scy;&amp;scy;&amp;icy;&amp;jcy;&amp;scy;&amp;kcy;&amp;icy;&amp;jcy; &amp;ncy;&amp;acy;&amp;ucy;&amp;chcy;&amp;ncy;&amp;ycy;&amp;jcy; &amp;fcy;&amp;ocy;&amp;rcy;&amp;ucy;&amp;mcy; &amp;Mcy;&amp;acy;&amp;tcy;&amp;softcy; &amp;icy; &amp;Dcy;&amp;icy;&amp;tcy;&amp;yacy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9E2">
      <w:rPr>
        <w:rFonts w:ascii="Times New Roman" w:eastAsia="Times New Roman" w:hAnsi="Times New Roman" w:cs="Times New Roman"/>
        <w:bCs/>
        <w:noProof/>
        <w:kern w:val="36"/>
        <w:sz w:val="24"/>
        <w:szCs w:val="24"/>
        <w:lang w:eastAsia="ru-RU"/>
      </w:rPr>
      <w:drawing>
        <wp:inline distT="0" distB="0" distL="0" distR="0" wp14:anchorId="6C91AD0A" wp14:editId="2BA83D90">
          <wp:extent cx="514350" cy="349250"/>
          <wp:effectExtent l="0" t="0" r="0" b="0"/>
          <wp:docPr id="2" name="Рисунок 2" descr="http://mother-child.ru/letters/images/logo/logo_ncagi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other-child.ru/letters/images/logo/logo_ncagip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19E2">
      <w:t xml:space="preserve"> </w:t>
    </w:r>
  </w:p>
  <w:p w:rsidR="000216C0" w:rsidRPr="000216C0" w:rsidRDefault="00B919E2" w:rsidP="000216C0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noProof/>
        <w:kern w:val="36"/>
        <w:sz w:val="24"/>
        <w:szCs w:val="24"/>
        <w:lang w:eastAsia="ru-RU"/>
      </w:rPr>
    </w:pPr>
    <w:r w:rsidRPr="00B919E2">
      <w:rPr>
        <w:rFonts w:ascii="Times New Roman" w:eastAsia="Times New Roman" w:hAnsi="Times New Roman" w:cs="Times New Roman"/>
        <w:bCs/>
        <w:noProof/>
        <w:kern w:val="36"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869315</wp:posOffset>
          </wp:positionH>
          <wp:positionV relativeFrom="paragraph">
            <wp:posOffset>1270</wp:posOffset>
          </wp:positionV>
          <wp:extent cx="476250" cy="361950"/>
          <wp:effectExtent l="0" t="0" r="0" b="0"/>
          <wp:wrapTight wrapText="bothSides">
            <wp:wrapPolygon edited="0">
              <wp:start x="3456" y="0"/>
              <wp:lineTo x="0" y="3411"/>
              <wp:lineTo x="0" y="15916"/>
              <wp:lineTo x="3456" y="20463"/>
              <wp:lineTo x="4320" y="20463"/>
              <wp:lineTo x="16416" y="20463"/>
              <wp:lineTo x="17280" y="20463"/>
              <wp:lineTo x="20736" y="15916"/>
              <wp:lineTo x="20736" y="3411"/>
              <wp:lineTo x="17280" y="0"/>
              <wp:lineTo x="3456" y="0"/>
            </wp:wrapPolygon>
          </wp:wrapTight>
          <wp:docPr id="1" name="Рисунок 1" descr="http://mother-child.ru/letters/images/logo/logo_ro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other-child.ru/letters/images/logo/logo_roag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6C0" w:rsidRPr="00C43F11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«МАТЬ и ДИТЯ</w:t>
    </w:r>
    <w:r w:rsidR="000216C0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-2017</w:t>
    </w:r>
    <w:r w:rsidR="000216C0" w:rsidRPr="00C43F11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»</w:t>
    </w:r>
  </w:p>
  <w:p w:rsidR="000216C0" w:rsidRPr="00C43F11" w:rsidRDefault="000216C0" w:rsidP="000216C0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ru-RU"/>
      </w:rPr>
    </w:pPr>
    <w:r w:rsidRPr="00C43F11"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ru-RU"/>
      </w:rPr>
      <w:t>XVII</w:t>
    </w: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val="en-US" w:eastAsia="ru-RU"/>
      </w:rPr>
      <w:t>I</w:t>
    </w:r>
    <w:r w:rsidRPr="00C43F11"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ru-RU"/>
      </w:rPr>
      <w:t xml:space="preserve"> Всероссийский научно-образовательный ф</w:t>
    </w: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ru-RU"/>
      </w:rPr>
      <w:t>орум</w:t>
    </w:r>
  </w:p>
  <w:p w:rsidR="00B919E2" w:rsidRPr="000216C0" w:rsidRDefault="00B919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0E4F"/>
    <w:multiLevelType w:val="multilevel"/>
    <w:tmpl w:val="39F0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24699"/>
    <w:multiLevelType w:val="multilevel"/>
    <w:tmpl w:val="338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52375"/>
    <w:multiLevelType w:val="hybridMultilevel"/>
    <w:tmpl w:val="121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6A08"/>
    <w:multiLevelType w:val="multilevel"/>
    <w:tmpl w:val="02B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67E8D"/>
    <w:multiLevelType w:val="multilevel"/>
    <w:tmpl w:val="7A4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227D0"/>
    <w:multiLevelType w:val="multilevel"/>
    <w:tmpl w:val="16EA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76218"/>
    <w:multiLevelType w:val="multilevel"/>
    <w:tmpl w:val="0FB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8226D"/>
    <w:multiLevelType w:val="multilevel"/>
    <w:tmpl w:val="B86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2076F"/>
    <w:multiLevelType w:val="multilevel"/>
    <w:tmpl w:val="E056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4839A5"/>
    <w:multiLevelType w:val="multilevel"/>
    <w:tmpl w:val="38B0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23DDC"/>
    <w:multiLevelType w:val="hybridMultilevel"/>
    <w:tmpl w:val="DD7C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2"/>
    <w:rsid w:val="000216C0"/>
    <w:rsid w:val="000C397B"/>
    <w:rsid w:val="00106C55"/>
    <w:rsid w:val="00151ED7"/>
    <w:rsid w:val="00182DDB"/>
    <w:rsid w:val="001F642E"/>
    <w:rsid w:val="00330893"/>
    <w:rsid w:val="003D4145"/>
    <w:rsid w:val="00406B27"/>
    <w:rsid w:val="0043322F"/>
    <w:rsid w:val="00554EBA"/>
    <w:rsid w:val="005A6776"/>
    <w:rsid w:val="005F1151"/>
    <w:rsid w:val="0068217D"/>
    <w:rsid w:val="006C34AF"/>
    <w:rsid w:val="006E0CF4"/>
    <w:rsid w:val="0073760D"/>
    <w:rsid w:val="00772178"/>
    <w:rsid w:val="00772581"/>
    <w:rsid w:val="007C0F41"/>
    <w:rsid w:val="0087576A"/>
    <w:rsid w:val="00970F0A"/>
    <w:rsid w:val="00984AC2"/>
    <w:rsid w:val="009A7B3C"/>
    <w:rsid w:val="009F4183"/>
    <w:rsid w:val="00A578A3"/>
    <w:rsid w:val="00AA4B26"/>
    <w:rsid w:val="00AC1098"/>
    <w:rsid w:val="00B4367E"/>
    <w:rsid w:val="00B61D5F"/>
    <w:rsid w:val="00B919E2"/>
    <w:rsid w:val="00C0332D"/>
    <w:rsid w:val="00C20D42"/>
    <w:rsid w:val="00C41A4C"/>
    <w:rsid w:val="00C43F11"/>
    <w:rsid w:val="00CE299B"/>
    <w:rsid w:val="00DA1F01"/>
    <w:rsid w:val="00D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957615-DD86-42CA-9813-0C0EC3C1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1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9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9E2"/>
  </w:style>
  <w:style w:type="paragraph" w:styleId="a5">
    <w:name w:val="footer"/>
    <w:basedOn w:val="a"/>
    <w:link w:val="a6"/>
    <w:uiPriority w:val="99"/>
    <w:unhideWhenUsed/>
    <w:rsid w:val="00B9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9E2"/>
  </w:style>
  <w:style w:type="paragraph" w:styleId="a7">
    <w:name w:val="Normal (Web)"/>
    <w:basedOn w:val="a"/>
    <w:uiPriority w:val="99"/>
    <w:unhideWhenUsed/>
    <w:rsid w:val="00B9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19E2"/>
    <w:rPr>
      <w:b/>
      <w:bCs/>
    </w:rPr>
  </w:style>
  <w:style w:type="character" w:styleId="a9">
    <w:name w:val="Hyperlink"/>
    <w:basedOn w:val="a0"/>
    <w:uiPriority w:val="99"/>
    <w:unhideWhenUsed/>
    <w:rsid w:val="00B919E2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C41A4C"/>
  </w:style>
  <w:style w:type="character" w:styleId="aa">
    <w:name w:val="FollowedHyperlink"/>
    <w:basedOn w:val="a0"/>
    <w:uiPriority w:val="99"/>
    <w:semiHidden/>
    <w:unhideWhenUsed/>
    <w:rsid w:val="00AC1098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AA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her-child.ru/moscow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tlana@mediexp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@mediexp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_baranov@oparina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expo.ru/calendar/forums/md-2017/index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3EE1-4C9E-41C6-BEA5-3165BD53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director</cp:lastModifiedBy>
  <cp:revision>2</cp:revision>
  <dcterms:created xsi:type="dcterms:W3CDTF">2017-03-02T06:28:00Z</dcterms:created>
  <dcterms:modified xsi:type="dcterms:W3CDTF">2017-03-02T06:28:00Z</dcterms:modified>
</cp:coreProperties>
</file>